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421" w:rsidRDefault="00CC2CA3">
      <w:pPr>
        <w:rPr>
          <w:rFonts w:ascii="Times New Roman" w:hAnsi="Times New Roman" w:cs="Times New Roman"/>
          <w:b/>
          <w:sz w:val="24"/>
          <w:szCs w:val="24"/>
        </w:rPr>
      </w:pPr>
      <w:r w:rsidRPr="00CC2CA3">
        <w:rPr>
          <w:rFonts w:ascii="Times New Roman" w:hAnsi="Times New Roman" w:cs="Times New Roman"/>
          <w:b/>
          <w:sz w:val="24"/>
          <w:szCs w:val="24"/>
        </w:rPr>
        <w:t xml:space="preserve">Anexa nr. 3 </w:t>
      </w:r>
      <w:r w:rsidR="006F6421">
        <w:rPr>
          <w:rFonts w:ascii="Times New Roman" w:hAnsi="Times New Roman" w:cs="Times New Roman"/>
          <w:b/>
          <w:sz w:val="24"/>
          <w:szCs w:val="24"/>
        </w:rPr>
        <w:t>la HCL _______/2026</w:t>
      </w:r>
    </w:p>
    <w:p w:rsidR="006C62E1" w:rsidRDefault="00CC2CA3">
      <w:pPr>
        <w:rPr>
          <w:rFonts w:ascii="Times New Roman" w:hAnsi="Times New Roman" w:cs="Times New Roman"/>
          <w:b/>
          <w:sz w:val="24"/>
          <w:szCs w:val="24"/>
        </w:rPr>
      </w:pPr>
      <w:r w:rsidRPr="00CC2CA3">
        <w:rPr>
          <w:rFonts w:ascii="Times New Roman" w:hAnsi="Times New Roman" w:cs="Times New Roman"/>
          <w:b/>
          <w:sz w:val="24"/>
          <w:szCs w:val="24"/>
        </w:rPr>
        <w:t>Lista tarifelor aplicabile în locurile de parcare din parcările de reședință</w:t>
      </w:r>
      <w:r w:rsidR="003A0D96">
        <w:rPr>
          <w:rFonts w:ascii="Times New Roman" w:hAnsi="Times New Roman" w:cs="Times New Roman"/>
          <w:b/>
          <w:sz w:val="24"/>
          <w:szCs w:val="24"/>
        </w:rPr>
        <w:t xml:space="preserve"> din </w:t>
      </w:r>
      <w:r w:rsidR="00015EEA">
        <w:rPr>
          <w:rFonts w:ascii="Times New Roman" w:hAnsi="Times New Roman" w:cs="Times New Roman"/>
          <w:b/>
          <w:sz w:val="24"/>
          <w:szCs w:val="24"/>
        </w:rPr>
        <w:t>m</w:t>
      </w:r>
      <w:bookmarkStart w:id="0" w:name="_GoBack"/>
      <w:bookmarkEnd w:id="0"/>
      <w:r w:rsidR="003A0D96">
        <w:rPr>
          <w:rFonts w:ascii="Times New Roman" w:hAnsi="Times New Roman" w:cs="Times New Roman"/>
          <w:b/>
          <w:sz w:val="24"/>
          <w:szCs w:val="24"/>
        </w:rPr>
        <w:t>unicipiul Sfântu Gheorghe</w:t>
      </w:r>
    </w:p>
    <w:p w:rsidR="00CC2CA3" w:rsidRDefault="00CC2CA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964"/>
        <w:gridCol w:w="1701"/>
        <w:gridCol w:w="3828"/>
      </w:tblGrid>
      <w:tr w:rsidR="006F6421" w:rsidTr="006F6421">
        <w:trPr>
          <w:trHeight w:val="1020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Denumire tarif/taxă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Valoarea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6F6421" w:rsidTr="006F6421">
        <w:tc>
          <w:tcPr>
            <w:tcW w:w="3964" w:type="dxa"/>
            <w:vAlign w:val="center"/>
          </w:tcPr>
          <w:p w:rsidR="006F6421" w:rsidRDefault="006F6421" w:rsidP="006F64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Taxă de participare la atribuire/licitație loc de parcare rezidențială</w:t>
            </w:r>
          </w:p>
        </w:tc>
        <w:tc>
          <w:tcPr>
            <w:tcW w:w="1701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Lei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(cu TVA inclus)</w:t>
            </w:r>
          </w:p>
        </w:tc>
        <w:tc>
          <w:tcPr>
            <w:tcW w:w="3828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F6421" w:rsidTr="006F6421">
        <w:tc>
          <w:tcPr>
            <w:tcW w:w="3964" w:type="dxa"/>
            <w:vAlign w:val="center"/>
          </w:tcPr>
          <w:p w:rsidR="006F6421" w:rsidRDefault="006F64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CC2CA3">
              <w:rPr>
                <w:rFonts w:ascii="Times New Roman" w:hAnsi="Times New Roman" w:cs="Times New Roman"/>
                <w:sz w:val="24"/>
                <w:szCs w:val="24"/>
              </w:rPr>
              <w:t>hiria de bază anuală pentru un loc de parcare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tip rezidențial</w:t>
            </w:r>
          </w:p>
        </w:tc>
        <w:tc>
          <w:tcPr>
            <w:tcW w:w="1701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 Lei</w:t>
            </w:r>
          </w:p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(fără TVA)</w:t>
            </w:r>
          </w:p>
        </w:tc>
        <w:tc>
          <w:tcPr>
            <w:tcW w:w="3828" w:type="dxa"/>
            <w:vAlign w:val="center"/>
          </w:tcPr>
          <w:p w:rsidR="006F6421" w:rsidRDefault="006F6421" w:rsidP="006F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A3">
              <w:rPr>
                <w:rFonts w:ascii="Times New Roman" w:hAnsi="Times New Roman" w:cs="Times New Roman"/>
                <w:sz w:val="24"/>
                <w:szCs w:val="24"/>
              </w:rPr>
              <w:t xml:space="preserve">reprezintă echivalentul în Lei a sumei de 39,29 EUR, calculat la rata de schimb valutar comunicat de BNR în data de 05.01.2026 </w:t>
            </w:r>
          </w:p>
          <w:p w:rsidR="006F6421" w:rsidRDefault="006F6421" w:rsidP="006F64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CA3">
              <w:rPr>
                <w:rFonts w:ascii="Times New Roman" w:hAnsi="Times New Roman" w:cs="Times New Roman"/>
                <w:sz w:val="24"/>
                <w:szCs w:val="24"/>
              </w:rPr>
              <w:t>(1 EUR = 5,09 lei)</w:t>
            </w:r>
          </w:p>
        </w:tc>
      </w:tr>
      <w:tr w:rsidR="006F6421" w:rsidTr="006F6421">
        <w:tc>
          <w:tcPr>
            <w:tcW w:w="3964" w:type="dxa"/>
            <w:vAlign w:val="center"/>
          </w:tcPr>
          <w:p w:rsidR="006F6421" w:rsidRDefault="006F64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Garanția pentru dispozitivul unic de blocare</w:t>
            </w:r>
          </w:p>
        </w:tc>
        <w:tc>
          <w:tcPr>
            <w:tcW w:w="1701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 Lei</w:t>
            </w:r>
          </w:p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(cu TVA inclus)</w:t>
            </w:r>
          </w:p>
        </w:tc>
        <w:tc>
          <w:tcPr>
            <w:tcW w:w="3828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F6421" w:rsidTr="006F6421">
        <w:tc>
          <w:tcPr>
            <w:tcW w:w="3964" w:type="dxa"/>
            <w:vAlign w:val="center"/>
          </w:tcPr>
          <w:p w:rsidR="006F6421" w:rsidRDefault="006F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Abonament loc de parcare reședință tip incintă fără loc rezervat pentru persoane fizice</w:t>
            </w:r>
          </w:p>
        </w:tc>
        <w:tc>
          <w:tcPr>
            <w:tcW w:w="1701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 Lei/an</w:t>
            </w:r>
          </w:p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(cu TVA inclus)</w:t>
            </w:r>
          </w:p>
        </w:tc>
        <w:tc>
          <w:tcPr>
            <w:tcW w:w="3828" w:type="dxa"/>
            <w:vAlign w:val="center"/>
          </w:tcPr>
          <w:p w:rsidR="006F6421" w:rsidRDefault="006F6421" w:rsidP="006F6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6F6421" w:rsidRDefault="006F6421">
      <w:pPr>
        <w:rPr>
          <w:rFonts w:ascii="Times New Roman" w:hAnsi="Times New Roman" w:cs="Times New Roman"/>
          <w:b/>
          <w:sz w:val="24"/>
          <w:szCs w:val="24"/>
        </w:rPr>
      </w:pPr>
    </w:p>
    <w:p w:rsidR="006F6421" w:rsidRDefault="006F6421">
      <w:pPr>
        <w:rPr>
          <w:rFonts w:ascii="Times New Roman" w:hAnsi="Times New Roman" w:cs="Times New Roman"/>
          <w:b/>
          <w:sz w:val="24"/>
          <w:szCs w:val="24"/>
        </w:rPr>
      </w:pPr>
    </w:p>
    <w:sectPr w:rsidR="006F6421" w:rsidSect="00E34CBE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CA3"/>
    <w:rsid w:val="00015EEA"/>
    <w:rsid w:val="003A0D96"/>
    <w:rsid w:val="006C62E1"/>
    <w:rsid w:val="006F6421"/>
    <w:rsid w:val="009D3648"/>
    <w:rsid w:val="00CC2CA3"/>
    <w:rsid w:val="00E3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1546"/>
  <w15:chartTrackingRefBased/>
  <w15:docId w15:val="{C96E5D5B-DEC3-4036-B244-9EFE5ED0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Tunde</cp:lastModifiedBy>
  <cp:revision>4</cp:revision>
  <dcterms:created xsi:type="dcterms:W3CDTF">2026-01-09T12:17:00Z</dcterms:created>
  <dcterms:modified xsi:type="dcterms:W3CDTF">2026-05-27T11:29:00Z</dcterms:modified>
</cp:coreProperties>
</file>